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15" w:rsidRPr="00974C36" w:rsidRDefault="00D94C15" w:rsidP="00D94C15">
      <w:pPr>
        <w:spacing w:line="276" w:lineRule="auto"/>
        <w:jc w:val="center"/>
        <w:rPr>
          <w:b/>
          <w:lang w:val="en-CA"/>
        </w:rPr>
      </w:pPr>
      <w:r w:rsidRPr="00974C36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93345</wp:posOffset>
            </wp:positionV>
            <wp:extent cx="586105" cy="479425"/>
            <wp:effectExtent l="0" t="0" r="4445" b="0"/>
            <wp:wrapNone/>
            <wp:docPr id="3" name="Picture 3" descr="MC9004404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042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4C36">
        <w:rPr>
          <w:b/>
          <w:lang w:val="en-CA"/>
        </w:rPr>
        <w:t xml:space="preserve">TASK 1 – FOOD VOCABULARY LIST </w:t>
      </w:r>
    </w:p>
    <w:p w:rsidR="00D94C15" w:rsidRPr="00974C36" w:rsidRDefault="00D94C15" w:rsidP="00D94C15">
      <w:pPr>
        <w:spacing w:line="276" w:lineRule="auto"/>
        <w:jc w:val="center"/>
        <w:rPr>
          <w:lang w:val="en-CA"/>
        </w:rPr>
      </w:pPr>
    </w:p>
    <w:p w:rsidR="00D94C15" w:rsidRPr="00974C36" w:rsidRDefault="00D94C15" w:rsidP="00D94C15">
      <w:pPr>
        <w:spacing w:line="360" w:lineRule="auto"/>
        <w:rPr>
          <w:lang w:val="en-CA"/>
        </w:rPr>
      </w:pPr>
      <w:r w:rsidRPr="00974C36">
        <w:rPr>
          <w:lang w:val="en-CA"/>
        </w:rPr>
        <w:t xml:space="preserve"> In your same groups, choose</w:t>
      </w:r>
      <w:r w:rsidRPr="00974C36">
        <w:rPr>
          <w:b/>
          <w:lang w:val="en-CA"/>
        </w:rPr>
        <w:t xml:space="preserve"> </w:t>
      </w:r>
      <w:r w:rsidRPr="00974C36">
        <w:rPr>
          <w:lang w:val="en-CA"/>
        </w:rPr>
        <w:t xml:space="preserve">2 food items from this list.  </w:t>
      </w:r>
      <w:r w:rsidR="000706FD" w:rsidRPr="00E4658B">
        <w:rPr>
          <w:lang w:val="en-CA"/>
        </w:rPr>
        <w:t xml:space="preserve">Find out what </w:t>
      </w:r>
      <w:r w:rsidR="000706FD">
        <w:rPr>
          <w:lang w:val="en-CA"/>
        </w:rPr>
        <w:t xml:space="preserve">vitamins, minerals are each food item as well as the amount of sugar, fat, etc.  </w:t>
      </w:r>
      <w:r w:rsidRPr="00974C36">
        <w:rPr>
          <w:lang w:val="en-CA"/>
        </w:rPr>
        <w:t>Present your findings to the class.</w:t>
      </w:r>
    </w:p>
    <w:tbl>
      <w:tblPr>
        <w:tblpPr w:leftFromText="180" w:rightFromText="180" w:vertAnchor="page" w:horzAnchor="margin" w:tblpXSpec="center" w:tblpY="3236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DE9D9"/>
        <w:tblLook w:val="04A0"/>
      </w:tblPr>
      <w:tblGrid>
        <w:gridCol w:w="1962"/>
        <w:gridCol w:w="1991"/>
        <w:gridCol w:w="1600"/>
        <w:gridCol w:w="1812"/>
        <w:gridCol w:w="1546"/>
        <w:gridCol w:w="1771"/>
      </w:tblGrid>
      <w:tr w:rsidR="00D94C15" w:rsidRPr="00974C36" w:rsidTr="00D94C15">
        <w:trPr>
          <w:trHeight w:val="355"/>
        </w:trPr>
        <w:tc>
          <w:tcPr>
            <w:tcW w:w="196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Comic Sans MS" w:eastAsia="Calibri" w:hAnsi="Comic Sans MS"/>
                <w:b/>
                <w:color w:val="1F497D"/>
                <w:sz w:val="30"/>
                <w:szCs w:val="30"/>
                <w:lang w:val="en-CA"/>
              </w:rPr>
            </w:pPr>
            <w:r w:rsidRPr="00974C36">
              <w:rPr>
                <w:rFonts w:ascii="Comic Sans MS" w:eastAsia="Calibri" w:hAnsi="Comic Sans MS"/>
                <w:b/>
                <w:color w:val="1F497D"/>
                <w:sz w:val="30"/>
                <w:szCs w:val="30"/>
                <w:lang w:val="en-CA"/>
              </w:rPr>
              <w:t>Vegetables</w:t>
            </w:r>
          </w:p>
        </w:tc>
        <w:tc>
          <w:tcPr>
            <w:tcW w:w="199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Comic Sans MS" w:eastAsia="Calibri" w:hAnsi="Comic Sans MS"/>
                <w:b/>
                <w:color w:val="1F497D"/>
                <w:sz w:val="30"/>
                <w:szCs w:val="30"/>
                <w:lang w:val="en-CA"/>
              </w:rPr>
            </w:pPr>
            <w:r w:rsidRPr="00974C36">
              <w:rPr>
                <w:rFonts w:ascii="Comic Sans MS" w:eastAsia="Calibri" w:hAnsi="Comic Sans MS"/>
                <w:b/>
                <w:color w:val="1F497D"/>
                <w:sz w:val="30"/>
                <w:szCs w:val="30"/>
                <w:lang w:val="en-CA"/>
              </w:rPr>
              <w:t>Fruits</w:t>
            </w:r>
          </w:p>
        </w:tc>
        <w:tc>
          <w:tcPr>
            <w:tcW w:w="1600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Comic Sans MS" w:eastAsia="Calibri" w:hAnsi="Comic Sans MS"/>
                <w:b/>
                <w:color w:val="1F497D"/>
                <w:sz w:val="30"/>
                <w:szCs w:val="30"/>
                <w:lang w:val="en-CA"/>
              </w:rPr>
            </w:pPr>
            <w:r w:rsidRPr="00974C36">
              <w:rPr>
                <w:rFonts w:ascii="Comic Sans MS" w:eastAsia="Calibri" w:hAnsi="Comic Sans MS"/>
                <w:b/>
                <w:color w:val="1F497D"/>
                <w:sz w:val="30"/>
                <w:szCs w:val="30"/>
                <w:lang w:val="en-CA"/>
              </w:rPr>
              <w:t>Dairy</w:t>
            </w:r>
          </w:p>
        </w:tc>
        <w:tc>
          <w:tcPr>
            <w:tcW w:w="181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Comic Sans MS" w:eastAsia="Calibri" w:hAnsi="Comic Sans MS"/>
                <w:b/>
                <w:color w:val="1F497D"/>
                <w:sz w:val="30"/>
                <w:szCs w:val="30"/>
                <w:lang w:val="en-CA"/>
              </w:rPr>
            </w:pPr>
            <w:r w:rsidRPr="00974C36">
              <w:rPr>
                <w:rFonts w:ascii="Comic Sans MS" w:eastAsia="Calibri" w:hAnsi="Comic Sans MS"/>
                <w:b/>
                <w:color w:val="1F497D"/>
                <w:sz w:val="30"/>
                <w:szCs w:val="30"/>
                <w:lang w:val="en-CA"/>
              </w:rPr>
              <w:t>Grain</w:t>
            </w:r>
          </w:p>
        </w:tc>
        <w:tc>
          <w:tcPr>
            <w:tcW w:w="1546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Comic Sans MS" w:eastAsia="Calibri" w:hAnsi="Comic Sans MS"/>
                <w:b/>
                <w:color w:val="1F497D"/>
                <w:sz w:val="30"/>
                <w:szCs w:val="30"/>
                <w:lang w:val="en-CA"/>
              </w:rPr>
            </w:pPr>
            <w:r w:rsidRPr="00974C36">
              <w:rPr>
                <w:rFonts w:ascii="Comic Sans MS" w:eastAsia="Calibri" w:hAnsi="Comic Sans MS"/>
                <w:b/>
                <w:color w:val="1F497D"/>
                <w:sz w:val="30"/>
                <w:szCs w:val="30"/>
                <w:lang w:val="en-CA"/>
              </w:rPr>
              <w:t>Meat</w:t>
            </w:r>
          </w:p>
        </w:tc>
        <w:tc>
          <w:tcPr>
            <w:tcW w:w="177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Comic Sans MS" w:eastAsia="Calibri" w:hAnsi="Comic Sans MS"/>
                <w:b/>
                <w:color w:val="1F497D"/>
                <w:sz w:val="30"/>
                <w:szCs w:val="30"/>
                <w:lang w:val="en-CA"/>
              </w:rPr>
            </w:pPr>
            <w:r w:rsidRPr="00974C36">
              <w:rPr>
                <w:rFonts w:ascii="Comic Sans MS" w:eastAsia="Calibri" w:hAnsi="Comic Sans MS"/>
                <w:b/>
                <w:color w:val="1F497D"/>
                <w:sz w:val="30"/>
                <w:szCs w:val="30"/>
                <w:lang w:val="en-CA"/>
              </w:rPr>
              <w:t>Extra</w:t>
            </w:r>
          </w:p>
        </w:tc>
      </w:tr>
      <w:tr w:rsidR="00D94C15" w:rsidRPr="00974C36" w:rsidTr="00D94C15">
        <w:trPr>
          <w:trHeight w:val="335"/>
        </w:trPr>
        <w:tc>
          <w:tcPr>
            <w:tcW w:w="196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broccoli</w:t>
            </w:r>
          </w:p>
        </w:tc>
        <w:tc>
          <w:tcPr>
            <w:tcW w:w="199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avocados</w:t>
            </w:r>
          </w:p>
        </w:tc>
        <w:tc>
          <w:tcPr>
            <w:tcW w:w="1600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eggs</w:t>
            </w:r>
          </w:p>
        </w:tc>
        <w:tc>
          <w:tcPr>
            <w:tcW w:w="181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cereal</w:t>
            </w:r>
          </w:p>
        </w:tc>
        <w:tc>
          <w:tcPr>
            <w:tcW w:w="1546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steak</w:t>
            </w:r>
          </w:p>
        </w:tc>
        <w:tc>
          <w:tcPr>
            <w:tcW w:w="177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tomato sauce</w:t>
            </w:r>
          </w:p>
        </w:tc>
      </w:tr>
      <w:tr w:rsidR="00D94C15" w:rsidRPr="00974C36" w:rsidTr="00D94C15">
        <w:trPr>
          <w:trHeight w:val="355"/>
        </w:trPr>
        <w:tc>
          <w:tcPr>
            <w:tcW w:w="196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asparagus</w:t>
            </w:r>
          </w:p>
        </w:tc>
        <w:tc>
          <w:tcPr>
            <w:tcW w:w="199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apples</w:t>
            </w:r>
          </w:p>
        </w:tc>
        <w:tc>
          <w:tcPr>
            <w:tcW w:w="1600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cheese</w:t>
            </w:r>
          </w:p>
        </w:tc>
        <w:tc>
          <w:tcPr>
            <w:tcW w:w="181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bread</w:t>
            </w:r>
          </w:p>
        </w:tc>
        <w:tc>
          <w:tcPr>
            <w:tcW w:w="1546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ham</w:t>
            </w:r>
          </w:p>
        </w:tc>
        <w:tc>
          <w:tcPr>
            <w:tcW w:w="177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olive oil</w:t>
            </w:r>
          </w:p>
        </w:tc>
      </w:tr>
      <w:tr w:rsidR="00D94C15" w:rsidRPr="00974C36" w:rsidTr="00D94C15">
        <w:trPr>
          <w:trHeight w:val="355"/>
        </w:trPr>
        <w:tc>
          <w:tcPr>
            <w:tcW w:w="196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cauliflower</w:t>
            </w:r>
          </w:p>
        </w:tc>
        <w:tc>
          <w:tcPr>
            <w:tcW w:w="199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pears</w:t>
            </w:r>
          </w:p>
        </w:tc>
        <w:tc>
          <w:tcPr>
            <w:tcW w:w="1600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butter</w:t>
            </w:r>
          </w:p>
        </w:tc>
        <w:tc>
          <w:tcPr>
            <w:tcW w:w="181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crackers</w:t>
            </w:r>
          </w:p>
        </w:tc>
        <w:tc>
          <w:tcPr>
            <w:tcW w:w="1546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sausages</w:t>
            </w:r>
          </w:p>
        </w:tc>
        <w:tc>
          <w:tcPr>
            <w:tcW w:w="177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salt and pepper</w:t>
            </w:r>
          </w:p>
        </w:tc>
      </w:tr>
      <w:tr w:rsidR="00D94C15" w:rsidRPr="00974C36" w:rsidTr="00D94C15">
        <w:trPr>
          <w:trHeight w:val="335"/>
        </w:trPr>
        <w:tc>
          <w:tcPr>
            <w:tcW w:w="196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celery</w:t>
            </w:r>
          </w:p>
        </w:tc>
        <w:tc>
          <w:tcPr>
            <w:tcW w:w="199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lemons</w:t>
            </w:r>
          </w:p>
        </w:tc>
        <w:tc>
          <w:tcPr>
            <w:tcW w:w="1600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yogurt</w:t>
            </w:r>
          </w:p>
        </w:tc>
        <w:tc>
          <w:tcPr>
            <w:tcW w:w="181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rice</w:t>
            </w:r>
          </w:p>
        </w:tc>
        <w:tc>
          <w:tcPr>
            <w:tcW w:w="1546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chicken</w:t>
            </w:r>
          </w:p>
        </w:tc>
        <w:tc>
          <w:tcPr>
            <w:tcW w:w="177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jam</w:t>
            </w:r>
          </w:p>
        </w:tc>
      </w:tr>
      <w:tr w:rsidR="00D94C15" w:rsidRPr="00974C36" w:rsidTr="00D94C15">
        <w:trPr>
          <w:trHeight w:val="355"/>
        </w:trPr>
        <w:tc>
          <w:tcPr>
            <w:tcW w:w="196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green beans</w:t>
            </w:r>
          </w:p>
        </w:tc>
        <w:tc>
          <w:tcPr>
            <w:tcW w:w="199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raspberries</w:t>
            </w:r>
          </w:p>
        </w:tc>
        <w:tc>
          <w:tcPr>
            <w:tcW w:w="1600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milk</w:t>
            </w:r>
          </w:p>
        </w:tc>
        <w:tc>
          <w:tcPr>
            <w:tcW w:w="181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noodles</w:t>
            </w:r>
          </w:p>
        </w:tc>
        <w:tc>
          <w:tcPr>
            <w:tcW w:w="1546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lamb</w:t>
            </w:r>
          </w:p>
        </w:tc>
        <w:tc>
          <w:tcPr>
            <w:tcW w:w="177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peanut butter</w:t>
            </w:r>
          </w:p>
        </w:tc>
      </w:tr>
      <w:tr w:rsidR="00D94C15" w:rsidRPr="00974C36" w:rsidTr="00D94C15">
        <w:trPr>
          <w:trHeight w:val="355"/>
        </w:trPr>
        <w:tc>
          <w:tcPr>
            <w:tcW w:w="196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tomatoes</w:t>
            </w:r>
          </w:p>
        </w:tc>
        <w:tc>
          <w:tcPr>
            <w:tcW w:w="199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peaches</w:t>
            </w:r>
          </w:p>
        </w:tc>
        <w:tc>
          <w:tcPr>
            <w:tcW w:w="1600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ice cream</w:t>
            </w:r>
          </w:p>
        </w:tc>
        <w:tc>
          <w:tcPr>
            <w:tcW w:w="181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pasta/spaghetti</w:t>
            </w:r>
          </w:p>
        </w:tc>
        <w:tc>
          <w:tcPr>
            <w:tcW w:w="1546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tuna fish</w:t>
            </w:r>
          </w:p>
        </w:tc>
        <w:tc>
          <w:tcPr>
            <w:tcW w:w="177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juice</w:t>
            </w:r>
          </w:p>
        </w:tc>
      </w:tr>
      <w:tr w:rsidR="00D94C15" w:rsidRPr="00974C36" w:rsidTr="00D94C15">
        <w:trPr>
          <w:trHeight w:val="335"/>
        </w:trPr>
        <w:tc>
          <w:tcPr>
            <w:tcW w:w="196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peas</w:t>
            </w:r>
          </w:p>
        </w:tc>
        <w:tc>
          <w:tcPr>
            <w:tcW w:w="199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cherries</w:t>
            </w:r>
          </w:p>
        </w:tc>
        <w:tc>
          <w:tcPr>
            <w:tcW w:w="1600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frozen yogurt</w:t>
            </w:r>
          </w:p>
        </w:tc>
        <w:tc>
          <w:tcPr>
            <w:tcW w:w="181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waffles</w:t>
            </w:r>
          </w:p>
        </w:tc>
        <w:tc>
          <w:tcPr>
            <w:tcW w:w="1546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salmon</w:t>
            </w:r>
          </w:p>
        </w:tc>
        <w:tc>
          <w:tcPr>
            <w:tcW w:w="1771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</w:tr>
      <w:tr w:rsidR="00D94C15" w:rsidRPr="00974C36" w:rsidTr="00D94C15">
        <w:trPr>
          <w:trHeight w:val="355"/>
        </w:trPr>
        <w:tc>
          <w:tcPr>
            <w:tcW w:w="196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cabbage</w:t>
            </w:r>
          </w:p>
        </w:tc>
        <w:tc>
          <w:tcPr>
            <w:tcW w:w="199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strawberries</w:t>
            </w:r>
          </w:p>
        </w:tc>
        <w:tc>
          <w:tcPr>
            <w:tcW w:w="1600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  <w:tc>
          <w:tcPr>
            <w:tcW w:w="1812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bagel</w:t>
            </w:r>
          </w:p>
        </w:tc>
        <w:tc>
          <w:tcPr>
            <w:tcW w:w="1546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shrimp</w:t>
            </w:r>
          </w:p>
        </w:tc>
        <w:tc>
          <w:tcPr>
            <w:tcW w:w="1771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</w:tr>
      <w:tr w:rsidR="00D94C15" w:rsidRPr="00974C36" w:rsidTr="00D94C15">
        <w:trPr>
          <w:trHeight w:val="355"/>
        </w:trPr>
        <w:tc>
          <w:tcPr>
            <w:tcW w:w="196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onions</w:t>
            </w:r>
          </w:p>
        </w:tc>
        <w:tc>
          <w:tcPr>
            <w:tcW w:w="199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oranges</w:t>
            </w:r>
          </w:p>
        </w:tc>
        <w:tc>
          <w:tcPr>
            <w:tcW w:w="1600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  <w:tc>
          <w:tcPr>
            <w:tcW w:w="1812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  <w:tc>
          <w:tcPr>
            <w:tcW w:w="1546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bacon</w:t>
            </w:r>
          </w:p>
        </w:tc>
        <w:tc>
          <w:tcPr>
            <w:tcW w:w="1771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</w:tr>
      <w:tr w:rsidR="00D94C15" w:rsidRPr="00974C36" w:rsidTr="00D94C15">
        <w:trPr>
          <w:trHeight w:val="335"/>
        </w:trPr>
        <w:tc>
          <w:tcPr>
            <w:tcW w:w="196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mushrooms</w:t>
            </w:r>
          </w:p>
        </w:tc>
        <w:tc>
          <w:tcPr>
            <w:tcW w:w="199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coconut</w:t>
            </w:r>
          </w:p>
        </w:tc>
        <w:tc>
          <w:tcPr>
            <w:tcW w:w="1600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  <w:tc>
          <w:tcPr>
            <w:tcW w:w="1812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  <w:tc>
          <w:tcPr>
            <w:tcW w:w="1546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  <w:tc>
          <w:tcPr>
            <w:tcW w:w="1771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</w:tr>
      <w:tr w:rsidR="00D94C15" w:rsidRPr="00974C36" w:rsidTr="00D94C15">
        <w:trPr>
          <w:trHeight w:val="355"/>
        </w:trPr>
        <w:tc>
          <w:tcPr>
            <w:tcW w:w="196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potatoes</w:t>
            </w:r>
          </w:p>
        </w:tc>
        <w:tc>
          <w:tcPr>
            <w:tcW w:w="199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grapes</w:t>
            </w:r>
          </w:p>
        </w:tc>
        <w:tc>
          <w:tcPr>
            <w:tcW w:w="1600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  <w:tc>
          <w:tcPr>
            <w:tcW w:w="1812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  <w:tc>
          <w:tcPr>
            <w:tcW w:w="1546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  <w:tc>
          <w:tcPr>
            <w:tcW w:w="1771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</w:tr>
      <w:tr w:rsidR="00D94C15" w:rsidRPr="00974C36" w:rsidTr="00D94C15">
        <w:trPr>
          <w:trHeight w:val="355"/>
        </w:trPr>
        <w:tc>
          <w:tcPr>
            <w:tcW w:w="196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corn</w:t>
            </w:r>
          </w:p>
        </w:tc>
        <w:tc>
          <w:tcPr>
            <w:tcW w:w="199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pineapple</w:t>
            </w:r>
          </w:p>
        </w:tc>
        <w:tc>
          <w:tcPr>
            <w:tcW w:w="1600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  <w:tc>
          <w:tcPr>
            <w:tcW w:w="1812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  <w:tc>
          <w:tcPr>
            <w:tcW w:w="1546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  <w:tc>
          <w:tcPr>
            <w:tcW w:w="1771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</w:tr>
      <w:tr w:rsidR="00D94C15" w:rsidRPr="00974C36" w:rsidTr="00D94C15">
        <w:trPr>
          <w:trHeight w:val="335"/>
        </w:trPr>
        <w:tc>
          <w:tcPr>
            <w:tcW w:w="1962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peppers</w:t>
            </w:r>
          </w:p>
        </w:tc>
        <w:tc>
          <w:tcPr>
            <w:tcW w:w="1991" w:type="dxa"/>
            <w:shd w:val="clear" w:color="auto" w:fill="FDE9D9"/>
            <w:hideMark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  <w:r w:rsidRPr="00974C36"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  <w:t>grapefruits</w:t>
            </w:r>
          </w:p>
        </w:tc>
        <w:tc>
          <w:tcPr>
            <w:tcW w:w="1600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  <w:tc>
          <w:tcPr>
            <w:tcW w:w="1812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  <w:tc>
          <w:tcPr>
            <w:tcW w:w="1546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  <w:tc>
          <w:tcPr>
            <w:tcW w:w="1771" w:type="dxa"/>
            <w:shd w:val="clear" w:color="auto" w:fill="FDE9D9"/>
          </w:tcPr>
          <w:p w:rsidR="00D94C15" w:rsidRPr="00974C36" w:rsidRDefault="00D94C15" w:rsidP="00D94C15">
            <w:pPr>
              <w:jc w:val="center"/>
              <w:rPr>
                <w:rFonts w:ascii="JasmineUPC" w:eastAsia="Calibri" w:hAnsi="JasmineUPC" w:cs="JasmineUPC"/>
                <w:sz w:val="36"/>
                <w:szCs w:val="36"/>
                <w:lang w:val="en-CA"/>
              </w:rPr>
            </w:pPr>
          </w:p>
        </w:tc>
      </w:tr>
    </w:tbl>
    <w:p w:rsidR="00D94C15" w:rsidRPr="00974C36" w:rsidRDefault="00D94C15" w:rsidP="00D94C15">
      <w:pPr>
        <w:spacing w:line="360" w:lineRule="auto"/>
        <w:rPr>
          <w:lang w:val="en-CA"/>
        </w:rPr>
      </w:pPr>
    </w:p>
    <w:p w:rsidR="00D94C15" w:rsidRPr="00974C36" w:rsidRDefault="00D94C15" w:rsidP="00D94C15">
      <w:pPr>
        <w:spacing w:line="360" w:lineRule="auto"/>
        <w:rPr>
          <w:lang w:val="en-CA"/>
        </w:rPr>
      </w:pPr>
      <w:r w:rsidRPr="00974C36">
        <w:rPr>
          <w:noProof/>
          <w:lang w:val="en-CA" w:eastAsia="en-CA"/>
        </w:rPr>
        <w:drawing>
          <wp:inline distT="0" distB="0" distL="0" distR="0">
            <wp:extent cx="356235" cy="320675"/>
            <wp:effectExtent l="0" t="0" r="5715" b="3175"/>
            <wp:docPr id="1" name="Picture 1" descr="Description: C:\Users\ddouyo\AppData\Local\Microsoft\Windows\Temporary Internet Files\Content.IE5\KSE3N1KA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ddouyo\AppData\Local\Microsoft\Windows\Temporary Internet Files\Content.IE5\KSE3N1KA\MC90043779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C36">
        <w:rPr>
          <w:noProof/>
          <w:lang w:val="en-CA" w:eastAsia="zh-CN"/>
        </w:rPr>
        <w:t xml:space="preserve">  </w:t>
      </w:r>
      <w:r w:rsidRPr="00974C36">
        <w:rPr>
          <w:lang w:val="en-CA"/>
        </w:rPr>
        <w:t xml:space="preserve">Look at the </w:t>
      </w:r>
      <w:hyperlink r:id="rId6" w:history="1">
        <w:r w:rsidRPr="000706FD">
          <w:rPr>
            <w:rStyle w:val="Hyperlink"/>
            <w:lang w:val="en-CA"/>
          </w:rPr>
          <w:t>Rating Scale</w:t>
        </w:r>
      </w:hyperlink>
      <w:r w:rsidRPr="00974C36">
        <w:rPr>
          <w:color w:val="4F81BD"/>
          <w:lang w:val="en-CA"/>
        </w:rPr>
        <w:t xml:space="preserve"> </w:t>
      </w:r>
      <w:r w:rsidRPr="00974C36">
        <w:rPr>
          <w:lang w:val="en-CA"/>
        </w:rPr>
        <w:t>to</w:t>
      </w:r>
      <w:r w:rsidR="004D55F7" w:rsidRPr="00974C36">
        <w:rPr>
          <w:lang w:val="en-CA"/>
        </w:rPr>
        <w:t xml:space="preserve"> see what you need</w:t>
      </w:r>
      <w:r w:rsidRPr="00974C36">
        <w:rPr>
          <w:lang w:val="en-CA"/>
        </w:rPr>
        <w:t xml:space="preserve"> to have in your presentation.  PRINT IT OUT!</w:t>
      </w:r>
    </w:p>
    <w:p w:rsidR="00D94C15" w:rsidRPr="00974C36" w:rsidRDefault="00D94C15" w:rsidP="00D94C15">
      <w:pPr>
        <w:spacing w:line="360" w:lineRule="auto"/>
        <w:rPr>
          <w:lang w:val="en-CA"/>
        </w:rPr>
      </w:pPr>
      <w:r w:rsidRPr="00974C36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162560</wp:posOffset>
            </wp:positionV>
            <wp:extent cx="350520" cy="448945"/>
            <wp:effectExtent l="0" t="0" r="0" b="8255"/>
            <wp:wrapTight wrapText="bothSides">
              <wp:wrapPolygon edited="0">
                <wp:start x="4696" y="0"/>
                <wp:lineTo x="0" y="12832"/>
                <wp:lineTo x="0" y="17414"/>
                <wp:lineTo x="8217" y="21081"/>
                <wp:lineTo x="15261" y="21081"/>
                <wp:lineTo x="16435" y="21081"/>
                <wp:lineTo x="18783" y="16498"/>
                <wp:lineTo x="19957" y="10082"/>
                <wp:lineTo x="19957" y="917"/>
                <wp:lineTo x="14087" y="0"/>
                <wp:lineTo x="4696" y="0"/>
              </wp:wrapPolygon>
            </wp:wrapTight>
            <wp:docPr id="2" name="Picture 2" descr="MC9004404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045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C15" w:rsidRPr="00974C36" w:rsidRDefault="00DC22B2" w:rsidP="00D94C15">
      <w:pPr>
        <w:spacing w:line="360" w:lineRule="auto"/>
        <w:rPr>
          <w:lang w:val="en-CA"/>
        </w:rPr>
      </w:pPr>
      <w:r w:rsidRPr="00974C36">
        <w:rPr>
          <w:lang w:val="en-CA"/>
        </w:rPr>
        <w:t xml:space="preserve">Use these links to help you with </w:t>
      </w:r>
      <w:r w:rsidR="00D94C15" w:rsidRPr="00974C36">
        <w:rPr>
          <w:lang w:val="en-CA"/>
        </w:rPr>
        <w:t>your presentation:</w:t>
      </w:r>
    </w:p>
    <w:p w:rsidR="00D94C15" w:rsidRPr="00974C36" w:rsidRDefault="00D94C15" w:rsidP="00D94C15">
      <w:pPr>
        <w:spacing w:line="360" w:lineRule="auto"/>
        <w:rPr>
          <w:lang w:val="en-CA"/>
        </w:rPr>
      </w:pPr>
      <w:r w:rsidRPr="00974C36">
        <w:rPr>
          <w:lang w:val="en-CA"/>
        </w:rPr>
        <w:t xml:space="preserve">    </w:t>
      </w:r>
      <w:hyperlink r:id="rId8" w:history="1">
        <w:r w:rsidRPr="00974C36">
          <w:rPr>
            <w:rStyle w:val="Hyperlink"/>
            <w:lang w:val="en-CA"/>
          </w:rPr>
          <w:t>www.wikipedia.com</w:t>
        </w:r>
      </w:hyperlink>
    </w:p>
    <w:p w:rsidR="00D94C15" w:rsidRPr="00974C36" w:rsidRDefault="00D94C15" w:rsidP="00D94C15">
      <w:pPr>
        <w:spacing w:line="360" w:lineRule="auto"/>
        <w:rPr>
          <w:rStyle w:val="url"/>
          <w:lang w:val="en-CA"/>
        </w:rPr>
      </w:pPr>
      <w:r w:rsidRPr="00974C36">
        <w:rPr>
          <w:rStyle w:val="url"/>
          <w:lang w:val="en-CA"/>
        </w:rPr>
        <w:tab/>
      </w:r>
      <w:hyperlink r:id="rId9" w:history="1">
        <w:r w:rsidRPr="00974C36">
          <w:rPr>
            <w:rStyle w:val="Hyperlink"/>
            <w:lang w:val="en-CA"/>
          </w:rPr>
          <w:t>www.</w:t>
        </w:r>
        <w:r w:rsidRPr="00974C36">
          <w:rPr>
            <w:rStyle w:val="Hyperlink"/>
            <w:bCs/>
            <w:lang w:val="en-CA"/>
          </w:rPr>
          <w:t>thefruitpages.com</w:t>
        </w:r>
      </w:hyperlink>
    </w:p>
    <w:p w:rsidR="00D94C15" w:rsidRPr="00974C36" w:rsidRDefault="00D94C15" w:rsidP="00D94C15">
      <w:pPr>
        <w:spacing w:line="360" w:lineRule="auto"/>
        <w:rPr>
          <w:rStyle w:val="url"/>
          <w:lang w:val="en-CA"/>
        </w:rPr>
      </w:pPr>
      <w:r w:rsidRPr="00974C36">
        <w:rPr>
          <w:rStyle w:val="url"/>
          <w:lang w:val="en-CA"/>
        </w:rPr>
        <w:tab/>
      </w:r>
      <w:hyperlink r:id="rId10" w:history="1">
        <w:r w:rsidRPr="00974C36">
          <w:rPr>
            <w:rStyle w:val="Hyperlink"/>
            <w:lang w:val="en-CA"/>
          </w:rPr>
          <w:t>http://caloriecount.about.com</w:t>
        </w:r>
      </w:hyperlink>
    </w:p>
    <w:p w:rsidR="00D94C15" w:rsidRPr="00974C36" w:rsidRDefault="00D94C15" w:rsidP="00D94C15">
      <w:pPr>
        <w:spacing w:line="360" w:lineRule="auto"/>
        <w:rPr>
          <w:rStyle w:val="url"/>
          <w:lang w:val="en-CA"/>
        </w:rPr>
      </w:pPr>
      <w:r w:rsidRPr="00974C36">
        <w:rPr>
          <w:rStyle w:val="url"/>
          <w:lang w:val="en-CA"/>
        </w:rPr>
        <w:tab/>
      </w:r>
      <w:hyperlink r:id="rId11" w:history="1">
        <w:r w:rsidRPr="00974C36">
          <w:rPr>
            <w:rStyle w:val="Hyperlink"/>
            <w:lang w:val="en-CA"/>
          </w:rPr>
          <w:t>http://www.encyclopedia.com</w:t>
        </w:r>
      </w:hyperlink>
    </w:p>
    <w:p w:rsidR="00D94C15" w:rsidRPr="00974C36" w:rsidRDefault="00AC28D6" w:rsidP="00D94C15">
      <w:pPr>
        <w:tabs>
          <w:tab w:val="left" w:pos="851"/>
        </w:tabs>
        <w:spacing w:line="360" w:lineRule="auto"/>
        <w:ind w:left="1418" w:hanging="709"/>
        <w:rPr>
          <w:rStyle w:val="url"/>
          <w:lang w:val="en-CA"/>
        </w:rPr>
      </w:pPr>
      <w:hyperlink r:id="rId12" w:history="1">
        <w:r w:rsidR="00D94C15" w:rsidRPr="00974C36">
          <w:rPr>
            <w:rStyle w:val="Hyperlink"/>
            <w:lang w:val="en-CA"/>
          </w:rPr>
          <w:t>http://www.fda.gov/Food/LabelingNutrition/FoodLabelingGuidanceRegulatoryInformation/InformationforRestaurantsRetailEstablishments/ucm063367.htm</w:t>
        </w:r>
      </w:hyperlink>
    </w:p>
    <w:p w:rsidR="00D94C15" w:rsidRPr="00974C36" w:rsidRDefault="00D94C15" w:rsidP="00D94C15">
      <w:pPr>
        <w:spacing w:line="360" w:lineRule="auto"/>
        <w:rPr>
          <w:rStyle w:val="url"/>
          <w:lang w:val="en-CA"/>
        </w:rPr>
      </w:pPr>
      <w:r w:rsidRPr="00974C36">
        <w:rPr>
          <w:rStyle w:val="url"/>
          <w:lang w:val="en-CA"/>
        </w:rPr>
        <w:tab/>
      </w:r>
      <w:hyperlink r:id="rId13" w:history="1">
        <w:r w:rsidRPr="00974C36">
          <w:rPr>
            <w:rStyle w:val="Hyperlink"/>
            <w:lang w:val="en-CA"/>
          </w:rPr>
          <w:t>http://www.lifeclinic.com/focus/nutrition/nutrition.asp</w:t>
        </w:r>
      </w:hyperlink>
    </w:p>
    <w:p w:rsidR="00C66838" w:rsidRPr="00974C36" w:rsidRDefault="00C66838">
      <w:pPr>
        <w:rPr>
          <w:lang w:val="en-CA"/>
        </w:rPr>
      </w:pPr>
    </w:p>
    <w:p w:rsidR="00424CD0" w:rsidRPr="00974C36" w:rsidRDefault="00424CD0" w:rsidP="001C1C8F">
      <w:pPr>
        <w:spacing w:line="360" w:lineRule="auto"/>
        <w:jc w:val="center"/>
        <w:rPr>
          <w:b/>
          <w:lang w:val="en-CA"/>
        </w:rPr>
      </w:pPr>
      <w:r w:rsidRPr="00974C36">
        <w:rPr>
          <w:b/>
          <w:lang w:val="en-CA"/>
        </w:rPr>
        <w:lastRenderedPageBreak/>
        <w:t>Here is an example to help you get started!</w:t>
      </w:r>
    </w:p>
    <w:p w:rsidR="00424CD0" w:rsidRPr="00974C36" w:rsidRDefault="00424CD0" w:rsidP="00424CD0">
      <w:pPr>
        <w:spacing w:line="360" w:lineRule="auto"/>
        <w:rPr>
          <w:lang w:val="en-CA"/>
        </w:rPr>
      </w:pPr>
    </w:p>
    <w:p w:rsidR="00424CD0" w:rsidRPr="00974C36" w:rsidRDefault="00424CD0" w:rsidP="00424CD0">
      <w:pPr>
        <w:spacing w:line="360" w:lineRule="auto"/>
        <w:rPr>
          <w:lang w:val="en-CA"/>
        </w:rPr>
      </w:pPr>
      <w:r w:rsidRPr="00974C36">
        <w:rPr>
          <w:lang w:val="en-CA"/>
        </w:rPr>
        <w:t>The Apple</w:t>
      </w:r>
    </w:p>
    <w:p w:rsidR="00424CD0" w:rsidRPr="00974C36" w:rsidRDefault="00424CD0" w:rsidP="00424CD0">
      <w:pPr>
        <w:spacing w:line="360" w:lineRule="auto"/>
        <w:rPr>
          <w:lang w:val="en-CA"/>
        </w:rPr>
      </w:pPr>
    </w:p>
    <w:p w:rsidR="00424CD0" w:rsidRPr="00974C36" w:rsidRDefault="00424CD0" w:rsidP="00424CD0">
      <w:pPr>
        <w:spacing w:line="360" w:lineRule="auto"/>
        <w:rPr>
          <w:lang w:val="en-CA"/>
        </w:rPr>
      </w:pPr>
      <w:r w:rsidRPr="00974C36">
        <w:rPr>
          <w:lang w:val="en-CA"/>
        </w:rPr>
        <w:t>The apple is a common fruit.</w:t>
      </w:r>
      <w:r w:rsidR="00974C36" w:rsidRPr="00974C36">
        <w:rPr>
          <w:lang w:val="en-CA"/>
        </w:rPr>
        <w:t xml:space="preserve">  It comes in three colours</w:t>
      </w:r>
      <w:r w:rsidR="00974C36">
        <w:rPr>
          <w:lang w:val="en-CA"/>
        </w:rPr>
        <w:t>:</w:t>
      </w:r>
      <w:r w:rsidR="00974C36" w:rsidRPr="00974C36">
        <w:rPr>
          <w:lang w:val="en-CA"/>
        </w:rPr>
        <w:t> </w:t>
      </w:r>
      <w:r w:rsidR="00974C36">
        <w:rPr>
          <w:lang w:val="en-CA"/>
        </w:rPr>
        <w:t xml:space="preserve"> re</w:t>
      </w:r>
      <w:r w:rsidRPr="00974C36">
        <w:rPr>
          <w:lang w:val="en-CA"/>
        </w:rPr>
        <w:t xml:space="preserve">d, yellow and green.  Even though it has 10.36 grams of sugar which is </w:t>
      </w:r>
      <w:r w:rsidR="004D55F7" w:rsidRPr="00974C36">
        <w:rPr>
          <w:lang w:val="en-CA"/>
        </w:rPr>
        <w:t>not that much, an apple has lots</w:t>
      </w:r>
      <w:r w:rsidR="00C35F24" w:rsidRPr="00974C36">
        <w:rPr>
          <w:lang w:val="en-CA"/>
        </w:rPr>
        <w:t xml:space="preserve"> of water in it</w:t>
      </w:r>
      <w:r w:rsidR="004D55F7" w:rsidRPr="00974C36">
        <w:rPr>
          <w:lang w:val="en-CA"/>
        </w:rPr>
        <w:t xml:space="preserve">, </w:t>
      </w:r>
      <w:r w:rsidRPr="00974C36">
        <w:rPr>
          <w:lang w:val="en-CA"/>
        </w:rPr>
        <w:t>as well as vitamin</w:t>
      </w:r>
      <w:r w:rsidR="004D55F7" w:rsidRPr="00974C36">
        <w:rPr>
          <w:lang w:val="en-CA"/>
        </w:rPr>
        <w:t>s</w:t>
      </w:r>
      <w:r w:rsidRPr="00974C36">
        <w:rPr>
          <w:lang w:val="en-CA"/>
        </w:rPr>
        <w:t xml:space="preserve"> A, B16, C, calcium, iron and many other nutrients.  </w:t>
      </w:r>
    </w:p>
    <w:p w:rsidR="00424CD0" w:rsidRPr="00974C36" w:rsidRDefault="00424CD0" w:rsidP="00424CD0">
      <w:pPr>
        <w:spacing w:line="360" w:lineRule="auto"/>
        <w:rPr>
          <w:lang w:val="en-CA"/>
        </w:rPr>
      </w:pPr>
    </w:p>
    <w:p w:rsidR="00424CD0" w:rsidRPr="00974C36" w:rsidRDefault="00424CD0" w:rsidP="00424CD0">
      <w:pPr>
        <w:spacing w:line="360" w:lineRule="auto"/>
        <w:rPr>
          <w:lang w:val="en-CA"/>
        </w:rPr>
      </w:pPr>
      <w:r w:rsidRPr="00974C36">
        <w:rPr>
          <w:lang w:val="en-CA"/>
        </w:rPr>
        <w:t>A recipe that has apples in it is the famous apple pie.</w:t>
      </w:r>
    </w:p>
    <w:p w:rsidR="00424CD0" w:rsidRPr="00974C36" w:rsidRDefault="00424CD0">
      <w:pPr>
        <w:rPr>
          <w:lang w:val="en-CA"/>
        </w:rPr>
      </w:pPr>
      <w:bookmarkStart w:id="0" w:name="_GoBack"/>
      <w:bookmarkEnd w:id="0"/>
    </w:p>
    <w:sectPr w:rsidR="00424CD0" w:rsidRPr="00974C36" w:rsidSect="00EB02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94C15"/>
    <w:rsid w:val="000706FD"/>
    <w:rsid w:val="001C1C8F"/>
    <w:rsid w:val="0025116F"/>
    <w:rsid w:val="00283E2E"/>
    <w:rsid w:val="00424CD0"/>
    <w:rsid w:val="004D55F7"/>
    <w:rsid w:val="00974C36"/>
    <w:rsid w:val="00AC28D6"/>
    <w:rsid w:val="00C35F24"/>
    <w:rsid w:val="00C66838"/>
    <w:rsid w:val="00D94C15"/>
    <w:rsid w:val="00DC22B2"/>
    <w:rsid w:val="00EB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94C15"/>
    <w:rPr>
      <w:color w:val="0000FF"/>
      <w:u w:val="single"/>
    </w:rPr>
  </w:style>
  <w:style w:type="character" w:customStyle="1" w:styleId="url">
    <w:name w:val="url"/>
    <w:basedOn w:val="DefaultParagraphFont"/>
    <w:rsid w:val="00D94C15"/>
  </w:style>
  <w:style w:type="paragraph" w:styleId="BalloonText">
    <w:name w:val="Balloon Text"/>
    <w:basedOn w:val="Normal"/>
    <w:link w:val="BalloonTextChar"/>
    <w:uiPriority w:val="99"/>
    <w:semiHidden/>
    <w:unhideWhenUsed/>
    <w:rsid w:val="00D94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15"/>
    <w:rPr>
      <w:rFonts w:ascii="Tahoma" w:eastAsia="Times New Roman" w:hAnsi="Tahoma" w:cs="Tahoma"/>
      <w:sz w:val="16"/>
      <w:szCs w:val="16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94C15"/>
    <w:rPr>
      <w:color w:val="0000FF"/>
      <w:u w:val="single"/>
    </w:rPr>
  </w:style>
  <w:style w:type="character" w:customStyle="1" w:styleId="url">
    <w:name w:val="url"/>
    <w:basedOn w:val="DefaultParagraphFont"/>
    <w:rsid w:val="00D94C15"/>
  </w:style>
  <w:style w:type="paragraph" w:styleId="BalloonText">
    <w:name w:val="Balloon Text"/>
    <w:basedOn w:val="Normal"/>
    <w:link w:val="BalloonTextChar"/>
    <w:uiPriority w:val="99"/>
    <w:semiHidden/>
    <w:unhideWhenUsed/>
    <w:rsid w:val="00D94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15"/>
    <w:rPr>
      <w:rFonts w:ascii="Tahoma" w:eastAsia="Times New Roman" w:hAnsi="Tahoma" w:cs="Tahoma"/>
      <w:sz w:val="16"/>
      <w:szCs w:val="16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com" TargetMode="External"/><Relationship Id="rId13" Type="http://schemas.openxmlformats.org/officeDocument/2006/relationships/hyperlink" Target="http://www.lifeclinic.com/focus/nutrition/nutrition.as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hyperlink" Target="http://www.fda.gov/Food/LabelingNutrition/FoodLabelingGuidanceRegulatoryInformation/InformationforRestaurantsRetailEstablishments/ucm063367.ht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ask%201%20-%20Vocabulary%20List%20Rating%20Scale.docx" TargetMode="External"/><Relationship Id="rId11" Type="http://schemas.openxmlformats.org/officeDocument/2006/relationships/hyperlink" Target="http://www.encyclopedia.com" TargetMode="External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hyperlink" Target="http://caloriecount.about.com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thefruitpag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lab_user</dc:creator>
  <cp:lastModifiedBy>Charmaine</cp:lastModifiedBy>
  <cp:revision>8</cp:revision>
  <dcterms:created xsi:type="dcterms:W3CDTF">2012-02-14T15:39:00Z</dcterms:created>
  <dcterms:modified xsi:type="dcterms:W3CDTF">2012-02-16T18:55:00Z</dcterms:modified>
</cp:coreProperties>
</file>